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121A13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121A13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121A13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121A13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121A13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121A13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03053669" w:rsidR="00DD53E1" w:rsidRPr="00121A13" w:rsidRDefault="008A40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bookmarkStart w:id="0" w:name="_Hlk165903619"/>
            <w:r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4D34D6">
              <w:rPr>
                <w:rFonts w:asciiTheme="minorHAnsi" w:hAnsiTheme="minorHAnsi" w:cstheme="minorHAnsi"/>
                <w:sz w:val="23"/>
                <w:szCs w:val="23"/>
              </w:rPr>
              <w:t xml:space="preserve">iabetes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resources</w:t>
            </w:r>
            <w:r w:rsidR="004D34D6">
              <w:rPr>
                <w:rFonts w:asciiTheme="minorHAnsi" w:hAnsiTheme="minorHAnsi" w:cstheme="minorHAnsi"/>
                <w:sz w:val="23"/>
                <w:szCs w:val="23"/>
              </w:rPr>
              <w:t xml:space="preserve"> to s</w:t>
            </w:r>
            <w:r w:rsidR="005C2BEF">
              <w:rPr>
                <w:rFonts w:asciiTheme="minorHAnsi" w:hAnsiTheme="minorHAnsi" w:cstheme="minorHAnsi"/>
                <w:sz w:val="23"/>
                <w:szCs w:val="23"/>
              </w:rPr>
              <w:t xml:space="preserve">tart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the</w:t>
            </w:r>
            <w:r w:rsidR="005C2BE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A84529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year </w:t>
            </w:r>
            <w:r w:rsidR="00DD53E1" w:rsidRPr="00121A13">
              <w:rPr>
                <w:rFonts w:asciiTheme="minorHAnsi" w:hAnsiTheme="minorHAnsi" w:cstheme="minorHAnsi"/>
                <w:sz w:val="23"/>
                <w:szCs w:val="23"/>
              </w:rPr>
              <w:t>strong</w:t>
            </w:r>
            <w:bookmarkEnd w:id="0"/>
            <w:r w:rsidR="004D34D6">
              <w:rPr>
                <w:rFonts w:asciiTheme="minorHAnsi" w:hAnsiTheme="minorHAnsi" w:cstheme="minorHAnsi"/>
                <w:sz w:val="23"/>
                <w:szCs w:val="23"/>
              </w:rPr>
              <w:t>!</w:t>
            </w:r>
          </w:p>
        </w:tc>
      </w:tr>
      <w:tr w:rsidR="005855A1" w:rsidRPr="00121A13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121A13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40C5CE36" w:rsidR="005855A1" w:rsidRPr="00187E70" w:rsidRDefault="004764B6" w:rsidP="00121A13">
            <w:pPr>
              <w:ind w:right="2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Get diabetes care at no extra cost</w:t>
            </w:r>
          </w:p>
        </w:tc>
      </w:tr>
      <w:tr w:rsidR="0024590C" w:rsidRPr="00121A13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121A13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40A4BF70" w14:textId="7426F6FE" w:rsidR="008B43FF" w:rsidRPr="00121A13" w:rsidRDefault="008B43FF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bookmarkStart w:id="1" w:name="_Hlk218508864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Diabetes </w:t>
            </w:r>
            <w:r w:rsidR="00A2789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can be a serious health concern when not diagnosed and treated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. </w:t>
            </w:r>
            <w:r w:rsidR="00871F32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When it’s not managed</w:t>
            </w:r>
            <w:r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it can lead to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serious issues like </w:t>
            </w:r>
            <w:r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heart disease, nerve damage and even vision loss.</w:t>
            </w:r>
            <w:r w:rsidR="0035430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The good news is, the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right care and support can make a real difference, and you have access to it at no extra cost.</w:t>
            </w:r>
          </w:p>
          <w:p w14:paraId="3AEFFD23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291943B0" w14:textId="0C656A88" w:rsidR="00187E70" w:rsidRDefault="00DA635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The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new year is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 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great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time to take control of our health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and we’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ve got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35430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tools, 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resources and support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 </w:t>
            </w:r>
            <w:r w:rsidR="000C2C2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help you do just that</w:t>
            </w:r>
            <w:r w:rsidR="00187E70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6C5B83FC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45AF2768" w14:textId="1E0CEB5E" w:rsidR="007E6A58" w:rsidRPr="00D7418A" w:rsidRDefault="007E6A58" w:rsidP="00D7418A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</w:t>
            </w:r>
            <w:r w:rsidR="007022AA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Moda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Health</w:t>
            </w:r>
            <w:r w:rsidR="007307D1" w:rsidRPr="00D7418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members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&lt;/h2&gt;</w:t>
            </w:r>
          </w:p>
          <w:p w14:paraId="492B5F48" w14:textId="09CCA181" w:rsidR="00121A13" w:rsidRPr="00121A13" w:rsidRDefault="007022AA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Moda</w:t>
            </w:r>
            <w:r w:rsidR="00B31A7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makes it easy to a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ccess a range of diabetes programs, resources and support</w:t>
            </w:r>
            <w:r w:rsidR="00D7418A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at no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extra 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cost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!</w:t>
            </w:r>
            <w:r w:rsidR="00F5522D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Take advantage of these benefits</w:t>
            </w:r>
            <w:r w:rsidR="005B0CD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187E70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to </w:t>
            </w:r>
            <w:r w:rsidR="004257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manage your he</w:t>
            </w:r>
            <w:r w:rsidR="00A2789B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alth</w:t>
            </w:r>
            <w:r w:rsidR="004257F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and feel your best every day</w:t>
            </w:r>
            <w:r w:rsidR="00187E70" w:rsidRPr="00121A13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.</w:t>
            </w:r>
          </w:p>
          <w:p w14:paraId="7A564DF5" w14:textId="2826C99D" w:rsidR="007022AA" w:rsidRPr="007022AA" w:rsidRDefault="00C33821" w:rsidP="007022AA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Pre</w:t>
            </w:r>
            <w:r w:rsidR="007E6A58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diabetes (Pre-D) program</w:t>
            </w:r>
            <w:r w:rsidR="00F5522D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: </w:t>
            </w:r>
            <w:r w:rsidR="00A2789B" w:rsidRPr="00A2789B">
              <w:rPr>
                <w:rFonts w:asciiTheme="minorHAnsi" w:hAnsiTheme="minorHAnsi" w:cstheme="minorHAnsi"/>
                <w:sz w:val="23"/>
                <w:szCs w:val="23"/>
              </w:rPr>
              <w:t>If you have a family history of diabetes, have been told you’re at risk or want support improving healthy habits, our Prediabetes Program is here for you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 xml:space="preserve">You’ll 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connect with certified lifestyle coaches and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 xml:space="preserve">access 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resources to make lasting changes and </w:t>
            </w:r>
            <w:r w:rsidR="004257F6">
              <w:rPr>
                <w:rFonts w:asciiTheme="minorHAnsi" w:hAnsiTheme="minorHAnsi" w:cstheme="minorHAnsi"/>
                <w:sz w:val="23"/>
                <w:szCs w:val="23"/>
              </w:rPr>
              <w:t>lower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 your risk of type 2 diabetes.</w:t>
            </w:r>
          </w:p>
          <w:p w14:paraId="635C1487" w14:textId="31145E41" w:rsidR="00C33821" w:rsidRPr="00121A13" w:rsidRDefault="007E6A58" w:rsidP="00121A13">
            <w:pPr>
              <w:spacing w:before="120"/>
              <w:ind w:left="706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0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modahealth.com/oebb/pre-d</w:t>
              </w:r>
            </w:hyperlink>
            <w:r w:rsidR="004257F6">
              <w:t>.</w:t>
            </w:r>
          </w:p>
          <w:p w14:paraId="60C9504A" w14:textId="77777777" w:rsidR="007E6A58" w:rsidRPr="00121A13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8BF649A" w14:textId="057E0AFE" w:rsidR="007E6A58" w:rsidRPr="007022AA" w:rsidRDefault="007E6A58" w:rsidP="007022AA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Teledoc Diabetes Management Program:</w:t>
            </w:r>
            <w:r w:rsidR="00F5522D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7E7218"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="00121A13" w:rsidRPr="00121A13">
              <w:rPr>
                <w:rFonts w:asciiTheme="minorHAnsi" w:hAnsiTheme="minorHAnsi" w:cstheme="minorHAnsi"/>
                <w:sz w:val="23"/>
                <w:szCs w:val="23"/>
              </w:rPr>
              <w:t>ormerly Livongo</w:t>
            </w:r>
            <w:r w:rsidR="007E7218">
              <w:rPr>
                <w:rFonts w:asciiTheme="minorHAnsi" w:hAnsiTheme="minorHAnsi" w:cstheme="minorHAnsi"/>
                <w:sz w:val="23"/>
                <w:szCs w:val="23"/>
              </w:rPr>
              <w:t>, this program s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implifies daily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diabetes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>care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. Get a c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onnected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blood glucose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meter, unlimited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test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strips and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 xml:space="preserve">access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health 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Pr="007022AA">
              <w:rPr>
                <w:rFonts w:asciiTheme="minorHAnsi" w:hAnsiTheme="minorHAnsi" w:cstheme="minorHAnsi"/>
                <w:sz w:val="23"/>
                <w:szCs w:val="23"/>
              </w:rPr>
              <w:t>oaching</w:t>
            </w:r>
            <w:r w:rsidR="007022AA" w:rsidRPr="007022A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DA6358">
              <w:rPr>
                <w:rFonts w:asciiTheme="minorHAnsi" w:hAnsiTheme="minorHAnsi" w:cstheme="minorHAnsi"/>
                <w:sz w:val="23"/>
                <w:szCs w:val="23"/>
              </w:rPr>
              <w:t>so managing diabetes fits more easily into your life</w:t>
            </w:r>
            <w:r w:rsidRPr="007022AA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45F35EE7" w14:textId="2759DDBE" w:rsidR="007E6A58" w:rsidRPr="00121A13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1" w:history="1">
              <w:r w:rsidR="00121A13" w:rsidRPr="00CF2B07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livongo.com</w:t>
              </w:r>
            </w:hyperlink>
            <w:r w:rsidR="005D3DD3">
              <w:t>.</w:t>
            </w:r>
          </w:p>
          <w:p w14:paraId="737D1DD0" w14:textId="77777777" w:rsidR="007E6A58" w:rsidRPr="007E6A58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1835BDC" w14:textId="3083B8BB" w:rsidR="007E6A58" w:rsidRPr="00121A13" w:rsidRDefault="007022AA" w:rsidP="00121A1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V</w:t>
            </w:r>
            <w:r w:rsidR="007E6A58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irta Health:</w:t>
            </w:r>
            <w:r w:rsidR="00F5522D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V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irta is a virtual clinic that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gives you a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personalized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plan to e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at your way to better health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. With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support from clinicians, coaches, and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easy-to-use 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digital tools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, you’ll have everything you need to make healthier choices</w:t>
            </w:r>
            <w:r w:rsidR="007E6A58" w:rsidRPr="00121A1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43B5BC67" w14:textId="20ACFC5A" w:rsidR="007E6A58" w:rsidRPr="00121A13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Learn more at </w:t>
            </w:r>
            <w:hyperlink r:id="rId12" w:history="1">
              <w:r w:rsidR="00121A13" w:rsidRPr="00CF2B07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virtahealth.com</w:t>
              </w:r>
            </w:hyperlink>
            <w:r w:rsidR="005D3DD3">
              <w:t>.</w:t>
            </w:r>
          </w:p>
          <w:p w14:paraId="208905F1" w14:textId="77777777" w:rsidR="007E6A58" w:rsidRPr="00121A13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036A9C" w14:textId="24806BE3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Get started today!</w:t>
            </w:r>
          </w:p>
          <w:p w14:paraId="2C1DCFD8" w14:textId="79648771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Just log in to your </w:t>
            </w:r>
            <w:hyperlink r:id="rId13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121A13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account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and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tart using your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diabetes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benefits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 today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 xml:space="preserve">. Let’s make this year your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health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ie</w:t>
            </w:r>
            <w:r w:rsidR="005B0CD4">
              <w:rPr>
                <w:rFonts w:asciiTheme="minorHAnsi" w:hAnsiTheme="minorHAnsi" w:cstheme="minorHAnsi"/>
                <w:sz w:val="23"/>
                <w:szCs w:val="23"/>
              </w:rPr>
              <w:t>st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 y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et!</w:t>
            </w:r>
          </w:p>
          <w:p w14:paraId="0EBB5DE6" w14:textId="77777777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0DFE85" w14:textId="15EA5EC7" w:rsidR="007307D1" w:rsidRPr="00121A13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hyperlink r:id="rId14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Log in to your 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</w:p>
          <w:p w14:paraId="44EA1679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</w:p>
          <w:p w14:paraId="636CF7D9" w14:textId="076F7C1C" w:rsidR="007307D1" w:rsidRPr="00121A13" w:rsidRDefault="007307D1" w:rsidP="005D3DD3">
            <w:pPr>
              <w:pStyle w:val="NormalWeb"/>
              <w:shd w:val="clear" w:color="auto" w:fill="FFFFFF"/>
              <w:spacing w:before="0" w:beforeAutospacing="0" w:after="0" w:afterAutospacing="0"/>
              <w:ind w:right="-28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Don’t have an account</w:t>
            </w:r>
            <w:r w:rsidR="005D3DD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yet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?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Creating one is easy. Go to the </w:t>
            </w:r>
            <w:hyperlink r:id="rId15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 login page</w:t>
              </w:r>
            </w:hyperlink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select “Create an account” 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and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have your member ID card handy</w:t>
            </w:r>
            <w:r w:rsidR="005D3DD3">
              <w:rPr>
                <w:rFonts w:asciiTheme="minorHAnsi" w:hAnsiTheme="minorHAnsi" w:cstheme="minorHAnsi"/>
                <w:sz w:val="23"/>
                <w:szCs w:val="23"/>
              </w:rPr>
              <w:t xml:space="preserve"> to get started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14:paraId="158EFC5F" w14:textId="77777777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5D4132" w14:textId="2C9B0C88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lastRenderedPageBreak/>
              <w:t>Health plans provided by Moda Health Plans, Inc.</w:t>
            </w:r>
          </w:p>
          <w:bookmarkEnd w:id="1"/>
          <w:p w14:paraId="01DFE53A" w14:textId="5EF28DB1" w:rsidR="007E6A58" w:rsidRPr="00121A13" w:rsidRDefault="007E6A58" w:rsidP="00F303DE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011FEB" w14:textId="0C44FDA6" w:rsidR="003E1999" w:rsidRPr="00121A13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If you’re not a Moda </w:t>
            </w:r>
            <w:r w:rsidR="00F303DE">
              <w:rPr>
                <w:rFonts w:asciiTheme="minorHAnsi" w:hAnsiTheme="minorHAnsi" w:cstheme="minorHAnsi"/>
                <w:sz w:val="23"/>
                <w:szCs w:val="23"/>
              </w:rPr>
              <w:t xml:space="preserve">Health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member, please check your medical plan to see what</w:t>
            </w:r>
            <w:r w:rsidR="00D7418A">
              <w:rPr>
                <w:rFonts w:asciiTheme="minorHAnsi" w:hAnsiTheme="minorHAnsi" w:cstheme="minorHAnsi"/>
                <w:sz w:val="23"/>
                <w:szCs w:val="23"/>
              </w:rPr>
              <w:t xml:space="preserve"> diabetes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options are available to you.</w:t>
            </w:r>
          </w:p>
        </w:tc>
      </w:tr>
    </w:tbl>
    <w:p w14:paraId="4E0B8A63" w14:textId="77777777" w:rsidR="00EF0869" w:rsidRPr="00121A13" w:rsidRDefault="00EF0869" w:rsidP="00121A13">
      <w:pPr>
        <w:rPr>
          <w:rFonts w:asciiTheme="minorHAnsi" w:hAnsiTheme="minorHAnsi" w:cstheme="minorHAnsi"/>
          <w:noProof/>
          <w:sz w:val="23"/>
          <w:szCs w:val="23"/>
        </w:rPr>
      </w:pPr>
    </w:p>
    <w:sectPr w:rsidR="00EF0869" w:rsidRPr="00121A13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03E1" w14:textId="77777777" w:rsidR="00E2658D" w:rsidRDefault="00E2658D" w:rsidP="0024590C">
      <w:r>
        <w:separator/>
      </w:r>
    </w:p>
  </w:endnote>
  <w:endnote w:type="continuationSeparator" w:id="0">
    <w:p w14:paraId="02FF9B8F" w14:textId="77777777" w:rsidR="00E2658D" w:rsidRDefault="00E2658D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D23C" w14:textId="77777777" w:rsidR="00E2658D" w:rsidRDefault="00E2658D" w:rsidP="0024590C">
      <w:r>
        <w:separator/>
      </w:r>
    </w:p>
  </w:footnote>
  <w:footnote w:type="continuationSeparator" w:id="0">
    <w:p w14:paraId="5C5220EE" w14:textId="77777777" w:rsidR="00E2658D" w:rsidRDefault="00E2658D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AAA"/>
    <w:multiLevelType w:val="hybridMultilevel"/>
    <w:tmpl w:val="2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6"/>
  </w:num>
  <w:num w:numId="2" w16cid:durableId="68059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2"/>
  </w:num>
  <w:num w:numId="4" w16cid:durableId="943418175">
    <w:abstractNumId w:val="11"/>
  </w:num>
  <w:num w:numId="5" w16cid:durableId="36131406">
    <w:abstractNumId w:val="10"/>
  </w:num>
  <w:num w:numId="6" w16cid:durableId="1327630618">
    <w:abstractNumId w:val="8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7"/>
  </w:num>
  <w:num w:numId="13" w16cid:durableId="2125150054">
    <w:abstractNumId w:val="5"/>
  </w:num>
  <w:num w:numId="14" w16cid:durableId="950473972">
    <w:abstractNumId w:val="1"/>
  </w:num>
  <w:num w:numId="15" w16cid:durableId="1055198956">
    <w:abstractNumId w:val="9"/>
  </w:num>
  <w:num w:numId="16" w16cid:durableId="1162043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C"/>
    <w:rsid w:val="00002FBF"/>
    <w:rsid w:val="000046E1"/>
    <w:rsid w:val="000121E7"/>
    <w:rsid w:val="00017D8D"/>
    <w:rsid w:val="00017FE8"/>
    <w:rsid w:val="00023FB4"/>
    <w:rsid w:val="00060A10"/>
    <w:rsid w:val="000620B3"/>
    <w:rsid w:val="00066EEC"/>
    <w:rsid w:val="00067D60"/>
    <w:rsid w:val="0007320B"/>
    <w:rsid w:val="0008018A"/>
    <w:rsid w:val="00083868"/>
    <w:rsid w:val="000A17B2"/>
    <w:rsid w:val="000C2853"/>
    <w:rsid w:val="000C2C2B"/>
    <w:rsid w:val="000D4A24"/>
    <w:rsid w:val="000E3E8D"/>
    <w:rsid w:val="00102416"/>
    <w:rsid w:val="0011428F"/>
    <w:rsid w:val="00121A13"/>
    <w:rsid w:val="00157AFA"/>
    <w:rsid w:val="001712B9"/>
    <w:rsid w:val="00181C8D"/>
    <w:rsid w:val="00187E70"/>
    <w:rsid w:val="001B03AA"/>
    <w:rsid w:val="001C434C"/>
    <w:rsid w:val="001C76A1"/>
    <w:rsid w:val="001D4BF9"/>
    <w:rsid w:val="001E620E"/>
    <w:rsid w:val="00200BB2"/>
    <w:rsid w:val="00232EB9"/>
    <w:rsid w:val="002336A4"/>
    <w:rsid w:val="002454EA"/>
    <w:rsid w:val="0024590C"/>
    <w:rsid w:val="00250663"/>
    <w:rsid w:val="00256E72"/>
    <w:rsid w:val="00263080"/>
    <w:rsid w:val="00287A56"/>
    <w:rsid w:val="002A2806"/>
    <w:rsid w:val="002A60BB"/>
    <w:rsid w:val="002B7F52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54304"/>
    <w:rsid w:val="00367C89"/>
    <w:rsid w:val="00380568"/>
    <w:rsid w:val="00382637"/>
    <w:rsid w:val="00386A82"/>
    <w:rsid w:val="00392434"/>
    <w:rsid w:val="00393689"/>
    <w:rsid w:val="003C1196"/>
    <w:rsid w:val="003E1999"/>
    <w:rsid w:val="003E48CC"/>
    <w:rsid w:val="003F40B8"/>
    <w:rsid w:val="00416298"/>
    <w:rsid w:val="00417565"/>
    <w:rsid w:val="004257F6"/>
    <w:rsid w:val="00462AFA"/>
    <w:rsid w:val="00467AE4"/>
    <w:rsid w:val="004732D0"/>
    <w:rsid w:val="004764B6"/>
    <w:rsid w:val="00490DCF"/>
    <w:rsid w:val="00494CE8"/>
    <w:rsid w:val="004C132F"/>
    <w:rsid w:val="004C1C81"/>
    <w:rsid w:val="004D34D6"/>
    <w:rsid w:val="004F0A60"/>
    <w:rsid w:val="004F4FFF"/>
    <w:rsid w:val="0050288C"/>
    <w:rsid w:val="00522DC5"/>
    <w:rsid w:val="005235FD"/>
    <w:rsid w:val="00533932"/>
    <w:rsid w:val="0053404E"/>
    <w:rsid w:val="0054566F"/>
    <w:rsid w:val="005855A1"/>
    <w:rsid w:val="00597249"/>
    <w:rsid w:val="005B0CD4"/>
    <w:rsid w:val="005C0D10"/>
    <w:rsid w:val="005C2059"/>
    <w:rsid w:val="005C2BEF"/>
    <w:rsid w:val="005D3DD3"/>
    <w:rsid w:val="005D6485"/>
    <w:rsid w:val="00602777"/>
    <w:rsid w:val="00610571"/>
    <w:rsid w:val="006419BE"/>
    <w:rsid w:val="006613D7"/>
    <w:rsid w:val="00690A79"/>
    <w:rsid w:val="00690E7C"/>
    <w:rsid w:val="0069372C"/>
    <w:rsid w:val="00694EFF"/>
    <w:rsid w:val="0069765E"/>
    <w:rsid w:val="006A4872"/>
    <w:rsid w:val="006A6595"/>
    <w:rsid w:val="006B45F8"/>
    <w:rsid w:val="006C2820"/>
    <w:rsid w:val="006E25B3"/>
    <w:rsid w:val="007022AA"/>
    <w:rsid w:val="00711334"/>
    <w:rsid w:val="0071223E"/>
    <w:rsid w:val="0071438D"/>
    <w:rsid w:val="0071695F"/>
    <w:rsid w:val="007249D6"/>
    <w:rsid w:val="007307D1"/>
    <w:rsid w:val="007573C6"/>
    <w:rsid w:val="00767E63"/>
    <w:rsid w:val="0077205C"/>
    <w:rsid w:val="00775BF2"/>
    <w:rsid w:val="00782835"/>
    <w:rsid w:val="007902F1"/>
    <w:rsid w:val="00792043"/>
    <w:rsid w:val="00795488"/>
    <w:rsid w:val="007978F7"/>
    <w:rsid w:val="007A22EB"/>
    <w:rsid w:val="007C3FFC"/>
    <w:rsid w:val="007C5C03"/>
    <w:rsid w:val="007C5D5E"/>
    <w:rsid w:val="007E2A39"/>
    <w:rsid w:val="007E6A58"/>
    <w:rsid w:val="007E7218"/>
    <w:rsid w:val="007F10B8"/>
    <w:rsid w:val="008000C1"/>
    <w:rsid w:val="008036F2"/>
    <w:rsid w:val="008162E4"/>
    <w:rsid w:val="00826442"/>
    <w:rsid w:val="00832125"/>
    <w:rsid w:val="00835C98"/>
    <w:rsid w:val="00841761"/>
    <w:rsid w:val="0084641A"/>
    <w:rsid w:val="008671FB"/>
    <w:rsid w:val="00871F32"/>
    <w:rsid w:val="0087725E"/>
    <w:rsid w:val="0087729E"/>
    <w:rsid w:val="008903D0"/>
    <w:rsid w:val="0089512B"/>
    <w:rsid w:val="0089778E"/>
    <w:rsid w:val="008A35FB"/>
    <w:rsid w:val="008A4058"/>
    <w:rsid w:val="008B43FF"/>
    <w:rsid w:val="008E7612"/>
    <w:rsid w:val="00910374"/>
    <w:rsid w:val="00910DE9"/>
    <w:rsid w:val="00915B57"/>
    <w:rsid w:val="0093481D"/>
    <w:rsid w:val="00935FB6"/>
    <w:rsid w:val="00946A79"/>
    <w:rsid w:val="00946FBB"/>
    <w:rsid w:val="009513AC"/>
    <w:rsid w:val="00955DED"/>
    <w:rsid w:val="00960202"/>
    <w:rsid w:val="00970531"/>
    <w:rsid w:val="00985000"/>
    <w:rsid w:val="00993D00"/>
    <w:rsid w:val="00994BF2"/>
    <w:rsid w:val="009A0DC3"/>
    <w:rsid w:val="009A5E8C"/>
    <w:rsid w:val="009B0AF0"/>
    <w:rsid w:val="009B54E9"/>
    <w:rsid w:val="009D6537"/>
    <w:rsid w:val="009E4F91"/>
    <w:rsid w:val="009E7AA5"/>
    <w:rsid w:val="009F3748"/>
    <w:rsid w:val="00A0692D"/>
    <w:rsid w:val="00A07634"/>
    <w:rsid w:val="00A0795B"/>
    <w:rsid w:val="00A12951"/>
    <w:rsid w:val="00A2789B"/>
    <w:rsid w:val="00A27C20"/>
    <w:rsid w:val="00A3010D"/>
    <w:rsid w:val="00A33F31"/>
    <w:rsid w:val="00A42A89"/>
    <w:rsid w:val="00A656AB"/>
    <w:rsid w:val="00A702A1"/>
    <w:rsid w:val="00A717F4"/>
    <w:rsid w:val="00A7410C"/>
    <w:rsid w:val="00A74533"/>
    <w:rsid w:val="00A84529"/>
    <w:rsid w:val="00AB2872"/>
    <w:rsid w:val="00AD3ED1"/>
    <w:rsid w:val="00AE1EE9"/>
    <w:rsid w:val="00AF6038"/>
    <w:rsid w:val="00AF7328"/>
    <w:rsid w:val="00B03D9C"/>
    <w:rsid w:val="00B2108B"/>
    <w:rsid w:val="00B22B06"/>
    <w:rsid w:val="00B31A71"/>
    <w:rsid w:val="00B35053"/>
    <w:rsid w:val="00B42C35"/>
    <w:rsid w:val="00B577B0"/>
    <w:rsid w:val="00B610D6"/>
    <w:rsid w:val="00B616EB"/>
    <w:rsid w:val="00B64F40"/>
    <w:rsid w:val="00B74C94"/>
    <w:rsid w:val="00B766C5"/>
    <w:rsid w:val="00B82C04"/>
    <w:rsid w:val="00B92671"/>
    <w:rsid w:val="00BC3793"/>
    <w:rsid w:val="00BC6F47"/>
    <w:rsid w:val="00BC7B67"/>
    <w:rsid w:val="00BD0FF1"/>
    <w:rsid w:val="00BE7764"/>
    <w:rsid w:val="00BF35CE"/>
    <w:rsid w:val="00BF4195"/>
    <w:rsid w:val="00BF7C2F"/>
    <w:rsid w:val="00C02652"/>
    <w:rsid w:val="00C33821"/>
    <w:rsid w:val="00C552D1"/>
    <w:rsid w:val="00C55589"/>
    <w:rsid w:val="00C5677B"/>
    <w:rsid w:val="00C70829"/>
    <w:rsid w:val="00C73909"/>
    <w:rsid w:val="00C75F72"/>
    <w:rsid w:val="00C82991"/>
    <w:rsid w:val="00CA1B22"/>
    <w:rsid w:val="00CA23DE"/>
    <w:rsid w:val="00CA6852"/>
    <w:rsid w:val="00CC5C1F"/>
    <w:rsid w:val="00CD1035"/>
    <w:rsid w:val="00CD3467"/>
    <w:rsid w:val="00CE129F"/>
    <w:rsid w:val="00CE1412"/>
    <w:rsid w:val="00CF3273"/>
    <w:rsid w:val="00D01C80"/>
    <w:rsid w:val="00D200E3"/>
    <w:rsid w:val="00D23389"/>
    <w:rsid w:val="00D31AD6"/>
    <w:rsid w:val="00D462EB"/>
    <w:rsid w:val="00D505B5"/>
    <w:rsid w:val="00D54F70"/>
    <w:rsid w:val="00D621F1"/>
    <w:rsid w:val="00D70845"/>
    <w:rsid w:val="00D7418A"/>
    <w:rsid w:val="00D75EC6"/>
    <w:rsid w:val="00D8088E"/>
    <w:rsid w:val="00D835E5"/>
    <w:rsid w:val="00DA6358"/>
    <w:rsid w:val="00DA67FD"/>
    <w:rsid w:val="00DB0F0B"/>
    <w:rsid w:val="00DC0F95"/>
    <w:rsid w:val="00DC796A"/>
    <w:rsid w:val="00DD53E1"/>
    <w:rsid w:val="00E04F85"/>
    <w:rsid w:val="00E0690B"/>
    <w:rsid w:val="00E10BB7"/>
    <w:rsid w:val="00E212D2"/>
    <w:rsid w:val="00E2658D"/>
    <w:rsid w:val="00E54CB7"/>
    <w:rsid w:val="00E55E4B"/>
    <w:rsid w:val="00E60DA1"/>
    <w:rsid w:val="00E740C4"/>
    <w:rsid w:val="00E81B34"/>
    <w:rsid w:val="00EB3770"/>
    <w:rsid w:val="00ED39FF"/>
    <w:rsid w:val="00EE2A31"/>
    <w:rsid w:val="00EF0869"/>
    <w:rsid w:val="00F005FB"/>
    <w:rsid w:val="00F00CAA"/>
    <w:rsid w:val="00F303DE"/>
    <w:rsid w:val="00F30CE2"/>
    <w:rsid w:val="00F44996"/>
    <w:rsid w:val="00F5522D"/>
    <w:rsid w:val="00F55993"/>
    <w:rsid w:val="00F57184"/>
    <w:rsid w:val="00F6487B"/>
    <w:rsid w:val="00F67730"/>
    <w:rsid w:val="00F7098C"/>
    <w:rsid w:val="00F845D9"/>
    <w:rsid w:val="00F93511"/>
    <w:rsid w:val="00FC4043"/>
    <w:rsid w:val="00FC58F4"/>
    <w:rsid w:val="00FD141E"/>
    <w:rsid w:val="00FD6B62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ww.modahealth.com/dashbo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rtahealt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ong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pre-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dahealth.com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1267108687e0ff367acef277e96186c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d69c62ab36a9185ed4dcda358b9e5f41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3.xml><?xml version="1.0" encoding="utf-8"?>
<ds:datastoreItem xmlns:ds="http://schemas.openxmlformats.org/officeDocument/2006/customXml" ds:itemID="{8C99189C-FB11-42B0-8118-CEB4E3277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Mike McGuffey</cp:lastModifiedBy>
  <cp:revision>5</cp:revision>
  <cp:lastPrinted>2011-10-21T17:42:00Z</cp:lastPrinted>
  <dcterms:created xsi:type="dcterms:W3CDTF">2026-01-15T19:18:00Z</dcterms:created>
  <dcterms:modified xsi:type="dcterms:W3CDTF">2026-02-02T20:38:00Z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